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Ind w:w="-743" w:type="dxa"/>
        <w:tblLook w:val="04A0"/>
      </w:tblPr>
      <w:tblGrid>
        <w:gridCol w:w="1528"/>
        <w:gridCol w:w="2620"/>
        <w:gridCol w:w="6201"/>
      </w:tblGrid>
      <w:tr w:rsidR="00CC6AF8" w:rsidRPr="00CC6AF8" w:rsidTr="00CC6AF8">
        <w:trPr>
          <w:trHeight w:val="375"/>
        </w:trPr>
        <w:tc>
          <w:tcPr>
            <w:tcW w:w="1528" w:type="dxa"/>
            <w:tcBorders>
              <w:top w:val="nil"/>
              <w:left w:val="nil"/>
              <w:bottom w:val="nil"/>
              <w:right w:val="nil"/>
            </w:tcBorders>
            <w:shd w:val="clear" w:color="auto" w:fill="auto"/>
            <w:noWrap/>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bookmarkStart w:id="0" w:name="RANGE!A1:C356"/>
            <w:bookmarkEnd w:id="0"/>
          </w:p>
        </w:tc>
        <w:tc>
          <w:tcPr>
            <w:tcW w:w="2620" w:type="dxa"/>
            <w:tcBorders>
              <w:top w:val="nil"/>
              <w:left w:val="nil"/>
              <w:bottom w:val="nil"/>
              <w:right w:val="nil"/>
            </w:tcBorders>
            <w:shd w:val="clear" w:color="auto" w:fill="auto"/>
            <w:noWrap/>
            <w:vAlign w:val="bottom"/>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p>
        </w:tc>
        <w:tc>
          <w:tcPr>
            <w:tcW w:w="6201" w:type="dxa"/>
            <w:tcBorders>
              <w:top w:val="nil"/>
              <w:left w:val="nil"/>
              <w:bottom w:val="nil"/>
              <w:right w:val="nil"/>
            </w:tcBorders>
            <w:shd w:val="clear" w:color="auto" w:fill="auto"/>
            <w:noWrap/>
            <w:vAlign w:val="bottom"/>
            <w:hideMark/>
          </w:tcPr>
          <w:p w:rsidR="00CC6AF8" w:rsidRPr="005D2DDB" w:rsidRDefault="00CC6AF8" w:rsidP="00CC6AF8">
            <w:pPr>
              <w:spacing w:after="0" w:line="240" w:lineRule="auto"/>
              <w:jc w:val="right"/>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Приложение  6</w:t>
            </w:r>
          </w:p>
        </w:tc>
      </w:tr>
      <w:tr w:rsidR="00CC6AF8" w:rsidRPr="00CC6AF8" w:rsidTr="00CC6AF8">
        <w:trPr>
          <w:trHeight w:val="375"/>
        </w:trPr>
        <w:tc>
          <w:tcPr>
            <w:tcW w:w="1528" w:type="dxa"/>
            <w:tcBorders>
              <w:top w:val="nil"/>
              <w:left w:val="nil"/>
              <w:bottom w:val="nil"/>
              <w:right w:val="nil"/>
            </w:tcBorders>
            <w:shd w:val="clear" w:color="auto" w:fill="auto"/>
            <w:noWrap/>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p>
        </w:tc>
        <w:tc>
          <w:tcPr>
            <w:tcW w:w="2620" w:type="dxa"/>
            <w:tcBorders>
              <w:top w:val="nil"/>
              <w:left w:val="nil"/>
              <w:bottom w:val="nil"/>
              <w:right w:val="nil"/>
            </w:tcBorders>
            <w:shd w:val="clear" w:color="auto" w:fill="auto"/>
            <w:noWrap/>
            <w:vAlign w:val="bottom"/>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p>
        </w:tc>
        <w:tc>
          <w:tcPr>
            <w:tcW w:w="6201" w:type="dxa"/>
            <w:tcBorders>
              <w:top w:val="nil"/>
              <w:left w:val="nil"/>
              <w:bottom w:val="nil"/>
              <w:right w:val="nil"/>
            </w:tcBorders>
            <w:shd w:val="clear" w:color="auto" w:fill="auto"/>
            <w:noWrap/>
            <w:vAlign w:val="bottom"/>
            <w:hideMark/>
          </w:tcPr>
          <w:p w:rsidR="00CC6AF8" w:rsidRPr="005D2DDB" w:rsidRDefault="00CC6AF8" w:rsidP="00CC6AF8">
            <w:pPr>
              <w:spacing w:after="0" w:line="240" w:lineRule="auto"/>
              <w:jc w:val="right"/>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к Закону Чеченской Республики</w:t>
            </w:r>
          </w:p>
        </w:tc>
      </w:tr>
      <w:tr w:rsidR="00CC6AF8" w:rsidRPr="00CC6AF8" w:rsidTr="00CC6AF8">
        <w:trPr>
          <w:trHeight w:val="375"/>
        </w:trPr>
        <w:tc>
          <w:tcPr>
            <w:tcW w:w="1528" w:type="dxa"/>
            <w:tcBorders>
              <w:top w:val="nil"/>
              <w:left w:val="nil"/>
              <w:bottom w:val="nil"/>
              <w:right w:val="nil"/>
            </w:tcBorders>
            <w:shd w:val="clear" w:color="auto" w:fill="auto"/>
            <w:noWrap/>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p>
        </w:tc>
        <w:tc>
          <w:tcPr>
            <w:tcW w:w="2620" w:type="dxa"/>
            <w:tcBorders>
              <w:top w:val="nil"/>
              <w:left w:val="nil"/>
              <w:bottom w:val="nil"/>
              <w:right w:val="nil"/>
            </w:tcBorders>
            <w:shd w:val="clear" w:color="auto" w:fill="auto"/>
            <w:noWrap/>
            <w:vAlign w:val="bottom"/>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p>
        </w:tc>
        <w:tc>
          <w:tcPr>
            <w:tcW w:w="6201" w:type="dxa"/>
            <w:tcBorders>
              <w:top w:val="nil"/>
              <w:left w:val="nil"/>
              <w:bottom w:val="nil"/>
              <w:right w:val="nil"/>
            </w:tcBorders>
            <w:shd w:val="clear" w:color="auto" w:fill="auto"/>
            <w:noWrap/>
            <w:vAlign w:val="bottom"/>
            <w:hideMark/>
          </w:tcPr>
          <w:p w:rsidR="00CC6AF8" w:rsidRPr="005D2DDB" w:rsidRDefault="00CC6AF8" w:rsidP="00CC6AF8">
            <w:pPr>
              <w:spacing w:after="0" w:line="240" w:lineRule="auto"/>
              <w:jc w:val="right"/>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"О республиканском бюджете на 2017 год  </w:t>
            </w:r>
          </w:p>
        </w:tc>
      </w:tr>
      <w:tr w:rsidR="00CC6AF8" w:rsidRPr="00CC6AF8" w:rsidTr="00CC6AF8">
        <w:trPr>
          <w:trHeight w:val="375"/>
        </w:trPr>
        <w:tc>
          <w:tcPr>
            <w:tcW w:w="1528" w:type="dxa"/>
            <w:tcBorders>
              <w:top w:val="nil"/>
              <w:left w:val="nil"/>
              <w:bottom w:val="nil"/>
              <w:right w:val="nil"/>
            </w:tcBorders>
            <w:shd w:val="clear" w:color="auto" w:fill="auto"/>
            <w:noWrap/>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p>
        </w:tc>
        <w:tc>
          <w:tcPr>
            <w:tcW w:w="2620" w:type="dxa"/>
            <w:tcBorders>
              <w:top w:val="nil"/>
              <w:left w:val="nil"/>
              <w:bottom w:val="nil"/>
              <w:right w:val="nil"/>
            </w:tcBorders>
            <w:shd w:val="clear" w:color="auto" w:fill="auto"/>
            <w:noWrap/>
            <w:vAlign w:val="bottom"/>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p>
        </w:tc>
        <w:tc>
          <w:tcPr>
            <w:tcW w:w="6201" w:type="dxa"/>
            <w:tcBorders>
              <w:top w:val="nil"/>
              <w:left w:val="nil"/>
              <w:bottom w:val="nil"/>
              <w:right w:val="nil"/>
            </w:tcBorders>
            <w:shd w:val="clear" w:color="auto" w:fill="auto"/>
            <w:vAlign w:val="bottom"/>
            <w:hideMark/>
          </w:tcPr>
          <w:p w:rsidR="00CC6AF8" w:rsidRPr="005D2DDB" w:rsidRDefault="00CC6AF8" w:rsidP="00CC6AF8">
            <w:pPr>
              <w:spacing w:after="0" w:line="240" w:lineRule="auto"/>
              <w:jc w:val="right"/>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и на плановый период 2018 и 2019 годов"</w:t>
            </w:r>
          </w:p>
        </w:tc>
      </w:tr>
      <w:tr w:rsidR="00CC6AF8" w:rsidRPr="00CC6AF8" w:rsidTr="00CC6AF8">
        <w:trPr>
          <w:trHeight w:val="375"/>
        </w:trPr>
        <w:tc>
          <w:tcPr>
            <w:tcW w:w="1528" w:type="dxa"/>
            <w:tcBorders>
              <w:top w:val="nil"/>
              <w:left w:val="nil"/>
              <w:bottom w:val="nil"/>
              <w:right w:val="nil"/>
            </w:tcBorders>
            <w:shd w:val="clear" w:color="auto" w:fill="auto"/>
            <w:noWrap/>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p>
        </w:tc>
        <w:tc>
          <w:tcPr>
            <w:tcW w:w="2620" w:type="dxa"/>
            <w:tcBorders>
              <w:top w:val="nil"/>
              <w:left w:val="nil"/>
              <w:bottom w:val="nil"/>
              <w:right w:val="nil"/>
            </w:tcBorders>
            <w:shd w:val="clear" w:color="auto" w:fill="auto"/>
            <w:noWrap/>
            <w:vAlign w:val="bottom"/>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p>
        </w:tc>
        <w:tc>
          <w:tcPr>
            <w:tcW w:w="6201" w:type="dxa"/>
            <w:tcBorders>
              <w:top w:val="nil"/>
              <w:left w:val="nil"/>
              <w:bottom w:val="nil"/>
              <w:right w:val="nil"/>
            </w:tcBorders>
            <w:shd w:val="clear" w:color="auto" w:fill="auto"/>
            <w:vAlign w:val="bottom"/>
            <w:hideMark/>
          </w:tcPr>
          <w:p w:rsidR="00CC6AF8" w:rsidRPr="005D2DDB" w:rsidRDefault="00CC6AF8" w:rsidP="00CC6AF8">
            <w:pPr>
              <w:spacing w:after="0" w:line="240" w:lineRule="auto"/>
              <w:jc w:val="right"/>
              <w:rPr>
                <w:rFonts w:ascii="Times New Roman" w:eastAsia="Times New Roman" w:hAnsi="Times New Roman" w:cs="Times New Roman"/>
                <w:sz w:val="24"/>
                <w:szCs w:val="24"/>
                <w:lang w:eastAsia="ru-RU"/>
              </w:rPr>
            </w:pPr>
          </w:p>
        </w:tc>
      </w:tr>
      <w:tr w:rsidR="00CC6AF8" w:rsidRPr="00CC6AF8" w:rsidTr="00CC6AF8">
        <w:trPr>
          <w:trHeight w:val="322"/>
        </w:trPr>
        <w:tc>
          <w:tcPr>
            <w:tcW w:w="10349" w:type="dxa"/>
            <w:gridSpan w:val="3"/>
            <w:vMerge w:val="restart"/>
            <w:tcBorders>
              <w:top w:val="nil"/>
              <w:left w:val="nil"/>
              <w:bottom w:val="nil"/>
              <w:right w:val="nil"/>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xml:space="preserve">Перечень главных администраторов (администраторов) доходов республиканского бюджета - органов государственной власти                                                                                                                                                                                                                                                                    Чеченской Республики </w:t>
            </w:r>
          </w:p>
        </w:tc>
      </w:tr>
      <w:tr w:rsidR="00CC6AF8" w:rsidRPr="00CC6AF8" w:rsidTr="00CC6AF8">
        <w:trPr>
          <w:trHeight w:val="420"/>
        </w:trPr>
        <w:tc>
          <w:tcPr>
            <w:tcW w:w="10349" w:type="dxa"/>
            <w:gridSpan w:val="3"/>
            <w:vMerge/>
            <w:tcBorders>
              <w:top w:val="nil"/>
              <w:left w:val="nil"/>
              <w:bottom w:val="nil"/>
              <w:right w:val="nil"/>
            </w:tcBorders>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p>
        </w:tc>
      </w:tr>
      <w:tr w:rsidR="00CC6AF8" w:rsidRPr="00CC6AF8" w:rsidTr="00CC6AF8">
        <w:trPr>
          <w:trHeight w:val="375"/>
        </w:trPr>
        <w:tc>
          <w:tcPr>
            <w:tcW w:w="10349" w:type="dxa"/>
            <w:gridSpan w:val="3"/>
            <w:vMerge/>
            <w:tcBorders>
              <w:top w:val="nil"/>
              <w:left w:val="nil"/>
              <w:bottom w:val="nil"/>
              <w:right w:val="nil"/>
            </w:tcBorders>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p>
        </w:tc>
      </w:tr>
      <w:tr w:rsidR="00CC6AF8" w:rsidRPr="00CC6AF8" w:rsidTr="00AF5CEC">
        <w:trPr>
          <w:trHeight w:val="315"/>
        </w:trPr>
        <w:tc>
          <w:tcPr>
            <w:tcW w:w="1528" w:type="dxa"/>
            <w:tcBorders>
              <w:top w:val="nil"/>
              <w:left w:val="nil"/>
              <w:bottom w:val="single" w:sz="4" w:space="0" w:color="auto"/>
              <w:right w:val="nil"/>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p>
        </w:tc>
        <w:tc>
          <w:tcPr>
            <w:tcW w:w="2620" w:type="dxa"/>
            <w:tcBorders>
              <w:top w:val="nil"/>
              <w:left w:val="nil"/>
              <w:bottom w:val="single" w:sz="4" w:space="0" w:color="auto"/>
              <w:right w:val="nil"/>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p>
        </w:tc>
        <w:tc>
          <w:tcPr>
            <w:tcW w:w="6201" w:type="dxa"/>
            <w:tcBorders>
              <w:top w:val="nil"/>
              <w:left w:val="nil"/>
              <w:bottom w:val="single" w:sz="4" w:space="0" w:color="auto"/>
              <w:right w:val="nil"/>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p>
        </w:tc>
      </w:tr>
      <w:tr w:rsidR="00CC6AF8" w:rsidRPr="00CC6AF8" w:rsidTr="00AF5CEC">
        <w:trPr>
          <w:trHeight w:val="23"/>
        </w:trPr>
        <w:tc>
          <w:tcPr>
            <w:tcW w:w="41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Код бюджетной классификации Российской Федерации</w:t>
            </w:r>
          </w:p>
        </w:tc>
        <w:tc>
          <w:tcPr>
            <w:tcW w:w="62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Наименование главного администратора (администратора) доходов республиканского бюджета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 xml:space="preserve">главного </w:t>
            </w:r>
            <w:proofErr w:type="spellStart"/>
            <w:r w:rsidRPr="00CC6AF8">
              <w:rPr>
                <w:rFonts w:ascii="Times New Roman" w:eastAsia="Times New Roman" w:hAnsi="Times New Roman" w:cs="Times New Roman"/>
                <w:b/>
                <w:bCs/>
                <w:sz w:val="28"/>
                <w:szCs w:val="28"/>
                <w:lang w:eastAsia="ru-RU"/>
              </w:rPr>
              <w:t>админи-стратора</w:t>
            </w:r>
            <w:proofErr w:type="spellEnd"/>
            <w:r w:rsidRPr="00CC6AF8">
              <w:rPr>
                <w:rFonts w:ascii="Times New Roman" w:eastAsia="Times New Roman" w:hAnsi="Times New Roman" w:cs="Times New Roman"/>
                <w:b/>
                <w:bCs/>
                <w:sz w:val="28"/>
                <w:szCs w:val="28"/>
                <w:lang w:eastAsia="ru-RU"/>
              </w:rPr>
              <w:t xml:space="preserve"> (</w:t>
            </w:r>
            <w:proofErr w:type="spellStart"/>
            <w:r w:rsidRPr="00CC6AF8">
              <w:rPr>
                <w:rFonts w:ascii="Times New Roman" w:eastAsia="Times New Roman" w:hAnsi="Times New Roman" w:cs="Times New Roman"/>
                <w:b/>
                <w:bCs/>
                <w:sz w:val="28"/>
                <w:szCs w:val="28"/>
                <w:lang w:eastAsia="ru-RU"/>
              </w:rPr>
              <w:t>админист</w:t>
            </w:r>
            <w:proofErr w:type="spellEnd"/>
            <w:r w:rsidRPr="00CC6AF8">
              <w:rPr>
                <w:rFonts w:ascii="Times New Roman" w:eastAsia="Times New Roman" w:hAnsi="Times New Roman" w:cs="Times New Roman"/>
                <w:b/>
                <w:bCs/>
                <w:sz w:val="28"/>
                <w:szCs w:val="28"/>
                <w:lang w:eastAsia="ru-RU"/>
              </w:rPr>
              <w:t xml:space="preserve">     </w:t>
            </w:r>
            <w:proofErr w:type="spellStart"/>
            <w:r w:rsidRPr="00CC6AF8">
              <w:rPr>
                <w:rFonts w:ascii="Times New Roman" w:eastAsia="Times New Roman" w:hAnsi="Times New Roman" w:cs="Times New Roman"/>
                <w:b/>
                <w:bCs/>
                <w:sz w:val="28"/>
                <w:szCs w:val="28"/>
                <w:lang w:eastAsia="ru-RU"/>
              </w:rPr>
              <w:t>ратора</w:t>
            </w:r>
            <w:proofErr w:type="spellEnd"/>
            <w:r w:rsidRPr="00CC6AF8">
              <w:rPr>
                <w:rFonts w:ascii="Times New Roman" w:eastAsia="Times New Roman" w:hAnsi="Times New Roman" w:cs="Times New Roman"/>
                <w:b/>
                <w:bCs/>
                <w:sz w:val="28"/>
                <w:szCs w:val="28"/>
                <w:lang w:eastAsia="ru-RU"/>
              </w:rPr>
              <w:t xml:space="preserve">) доходов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доходов республиканского бюджета</w:t>
            </w:r>
          </w:p>
        </w:tc>
        <w:tc>
          <w:tcPr>
            <w:tcW w:w="6201" w:type="dxa"/>
            <w:vMerge/>
            <w:tcBorders>
              <w:top w:val="single" w:sz="4" w:space="0" w:color="auto"/>
              <w:left w:val="single" w:sz="4" w:space="0" w:color="auto"/>
              <w:bottom w:val="single" w:sz="4" w:space="0" w:color="auto"/>
              <w:right w:val="single" w:sz="4" w:space="0" w:color="auto"/>
            </w:tcBorders>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3</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001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Администрация Главы и Правительства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001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2 02 45141 02 0000 151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001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2 02 45142 02 0000 151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001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2 19 45141 02 0000 151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001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2 19 45142 02 0000 151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002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Управление делами Главы и Правительства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Комитет Чеченской Республики по государственному заказу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008</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Уполномоченный по правам человека в Чеченской Республике</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013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Избирательная комиссия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016</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Государственное научное учреждение "Академия наук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025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Архивное управление Правительства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lastRenderedPageBreak/>
              <w:t>026</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Управление записей актов гражданского состояния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034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промышленности и энергетики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034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1 08 07082 01 0000 110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036</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Государственная инспекция по надзору за техническим состоянием самоходных машин и других видов техники (</w:t>
            </w:r>
            <w:proofErr w:type="spellStart"/>
            <w:r w:rsidRPr="005D2DDB">
              <w:rPr>
                <w:rFonts w:ascii="Times New Roman" w:eastAsia="Times New Roman" w:hAnsi="Times New Roman" w:cs="Times New Roman"/>
                <w:b/>
                <w:bCs/>
                <w:sz w:val="24"/>
                <w:szCs w:val="24"/>
                <w:lang w:eastAsia="ru-RU"/>
              </w:rPr>
              <w:t>гостехнадзор</w:t>
            </w:r>
            <w:proofErr w:type="spellEnd"/>
            <w:r w:rsidRPr="005D2DDB">
              <w:rPr>
                <w:rFonts w:ascii="Times New Roman" w:eastAsia="Times New Roman" w:hAnsi="Times New Roman" w:cs="Times New Roman"/>
                <w:b/>
                <w:bCs/>
                <w:sz w:val="24"/>
                <w:szCs w:val="24"/>
                <w:lang w:eastAsia="ru-RU"/>
              </w:rPr>
              <w:t>)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036</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1 08 07142 01 0000 110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5D2DDB">
              <w:rPr>
                <w:rFonts w:ascii="Times New Roman" w:eastAsia="Times New Roman" w:hAnsi="Times New Roman" w:cs="Times New Roman"/>
                <w:sz w:val="24"/>
                <w:szCs w:val="24"/>
                <w:lang w:eastAsia="ru-RU"/>
              </w:rPr>
              <w:t>мототранспортных</w:t>
            </w:r>
            <w:proofErr w:type="spellEnd"/>
            <w:r w:rsidRPr="005D2DDB">
              <w:rPr>
                <w:rFonts w:ascii="Times New Roman" w:eastAsia="Times New Roman" w:hAnsi="Times New Roman" w:cs="Times New Roman"/>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038</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Государственный комитет цен и тарифов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038</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1 16 02030 02 0000 140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042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транспорта и связи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043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Комитет Правительства Чеченской Республики по малому бизнесу и предпринимательству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2 02 25064 02 0000 151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2 18 25064 02 0000 151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остатков субсидий на государственную </w:t>
            </w:r>
            <w:r w:rsidRPr="005D2DDB">
              <w:rPr>
                <w:rFonts w:ascii="Times New Roman" w:eastAsia="Times New Roman" w:hAnsi="Times New Roman" w:cs="Times New Roman"/>
                <w:sz w:val="24"/>
                <w:szCs w:val="24"/>
                <w:lang w:eastAsia="ru-RU"/>
              </w:rPr>
              <w:lastRenderedPageBreak/>
              <w:t>поддержку малого и среднего предпринимательства, включая крестьянские (фермерские) хозяйства,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043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2 19 25064 02 0000 151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природных ресурсов и охраны окружающей среды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1 08 07262 01 0000 110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1 08 07282 01 0000 110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1 12 02012 01 0000 120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1 12 02052 01 0000 120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1 12 02102 02 0000 120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Сборы за участие в конкурсе (аукционе) на право пользования участками недр местного значения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1 12 04013 02 0000 120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1 12 04014 02 0000 120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1 12 04015 02 0000 120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1 12 04031 02 0000 120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1 12 04032 02 0000 120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Плата за использование лесов, расположенных на землях </w:t>
            </w:r>
            <w:r w:rsidRPr="005D2DDB">
              <w:rPr>
                <w:rFonts w:ascii="Times New Roman" w:eastAsia="Times New Roman" w:hAnsi="Times New Roman" w:cs="Times New Roman"/>
                <w:sz w:val="24"/>
                <w:szCs w:val="24"/>
                <w:lang w:eastAsia="ru-RU"/>
              </w:rPr>
              <w:lastRenderedPageBreak/>
              <w:t>иных категорий, находящихся в собственности субъектов Российской Федерации, в части арендной платы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1 12 04033 02 0000 120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1 13 01410 01 0000 130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1 12 05020 02 0000 120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Плата за пользование водными объектами, находящимися в собственности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1 15 07020 01 0000 140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1 16 25072 02 0000 140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1 16 25082 02 0000 140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1 16 25086 02 0000 140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2 02 25131 02 0000 151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приобретение специализированной </w:t>
            </w:r>
            <w:proofErr w:type="spellStart"/>
            <w:r w:rsidRPr="005D2DDB">
              <w:rPr>
                <w:rFonts w:ascii="Times New Roman" w:eastAsia="Times New Roman" w:hAnsi="Times New Roman" w:cs="Times New Roman"/>
                <w:sz w:val="24"/>
                <w:szCs w:val="24"/>
                <w:lang w:eastAsia="ru-RU"/>
              </w:rPr>
              <w:t>лесопожарной</w:t>
            </w:r>
            <w:proofErr w:type="spellEnd"/>
            <w:r w:rsidRPr="005D2DDB">
              <w:rPr>
                <w:rFonts w:ascii="Times New Roman" w:eastAsia="Times New Roman" w:hAnsi="Times New Roman" w:cs="Times New Roman"/>
                <w:sz w:val="24"/>
                <w:szCs w:val="24"/>
                <w:lang w:eastAsia="ru-RU"/>
              </w:rPr>
              <w:t xml:space="preserve"> техники и оборудования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2 02 25507 02 0000 151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2 02 35128 02 0000 151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2 02 35129 02 0000 151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отдельных полномочий в области </w:t>
            </w:r>
            <w:r w:rsidRPr="005D2DDB">
              <w:rPr>
                <w:rFonts w:ascii="Times New Roman" w:eastAsia="Times New Roman" w:hAnsi="Times New Roman" w:cs="Times New Roman"/>
                <w:sz w:val="24"/>
                <w:szCs w:val="24"/>
                <w:lang w:eastAsia="ru-RU"/>
              </w:rPr>
              <w:lastRenderedPageBreak/>
              <w:t>лесных отношений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2 19 25016 02 0000 151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2 19 25131 02 0000 151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Возврат остатков субсидий на приобретение специализированной </w:t>
            </w:r>
            <w:proofErr w:type="spellStart"/>
            <w:r w:rsidRPr="005D2DDB">
              <w:rPr>
                <w:rFonts w:ascii="Times New Roman" w:eastAsia="Times New Roman" w:hAnsi="Times New Roman" w:cs="Times New Roman"/>
                <w:sz w:val="24"/>
                <w:szCs w:val="24"/>
                <w:lang w:eastAsia="ru-RU"/>
              </w:rPr>
              <w:t>лесопожарной</w:t>
            </w:r>
            <w:proofErr w:type="spellEnd"/>
            <w:r w:rsidRPr="005D2DDB">
              <w:rPr>
                <w:rFonts w:ascii="Times New Roman" w:eastAsia="Times New Roman" w:hAnsi="Times New Roman" w:cs="Times New Roman"/>
                <w:sz w:val="24"/>
                <w:szCs w:val="24"/>
                <w:lang w:eastAsia="ru-RU"/>
              </w:rPr>
              <w:t xml:space="preserve"> техники и оборудования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2 19 25507 02 0000 151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поддержку региональных проектов в области обращения с отходами и ликвидации накопленного экологического ущерба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045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Чеченской Республики по национальной политике, внешним связям, печати и информации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2 18 02010 02 0000 180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045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050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Комитет Правительства Чеченской Республики по охране и использованию культурного наследия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057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Чеченской Республики по делам молодежи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057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2 02 25064 02 0000 151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057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bookmarkStart w:id="1" w:name="RANGE!B77"/>
            <w:r w:rsidRPr="005D2DDB">
              <w:rPr>
                <w:rFonts w:ascii="Times New Roman" w:eastAsia="Times New Roman" w:hAnsi="Times New Roman" w:cs="Times New Roman"/>
                <w:sz w:val="24"/>
                <w:szCs w:val="24"/>
                <w:lang w:eastAsia="ru-RU"/>
              </w:rPr>
              <w:t>2 02 25445 02 0000 151</w:t>
            </w:r>
            <w:bookmarkEnd w:id="1"/>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молодежного предпринимательства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057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2 19 25064 02 0000 151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057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2 19 25445 02 0000 151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Возврат остатков субсидий на государственную </w:t>
            </w:r>
            <w:r w:rsidRPr="005D2DDB">
              <w:rPr>
                <w:rFonts w:ascii="Times New Roman" w:eastAsia="Times New Roman" w:hAnsi="Times New Roman" w:cs="Times New Roman"/>
                <w:sz w:val="24"/>
                <w:szCs w:val="24"/>
                <w:lang w:eastAsia="ru-RU"/>
              </w:rPr>
              <w:lastRenderedPageBreak/>
              <w:t>поддержку молодежного предпринимательства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lastRenderedPageBreak/>
              <w:t>066</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Комитет Правительства Чеченской Республики по защите прав потребителей и регулированию потребительского рынка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здравоохранения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2 02 25382 02 0000 151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2 02 35240 02 0000 151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w:t>
            </w:r>
            <w:proofErr w:type="spellStart"/>
            <w:r w:rsidRPr="005D2DDB">
              <w:rPr>
                <w:rFonts w:ascii="Times New Roman" w:eastAsia="Times New Roman" w:hAnsi="Times New Roman" w:cs="Times New Roman"/>
                <w:sz w:val="24"/>
                <w:szCs w:val="24"/>
                <w:lang w:eastAsia="ru-RU"/>
              </w:rPr>
              <w:t>поствакцинальных</w:t>
            </w:r>
            <w:proofErr w:type="spellEnd"/>
            <w:r w:rsidRPr="005D2DDB">
              <w:rPr>
                <w:rFonts w:ascii="Times New Roman" w:eastAsia="Times New Roman" w:hAnsi="Times New Roman" w:cs="Times New Roman"/>
                <w:sz w:val="24"/>
                <w:szCs w:val="24"/>
                <w:lang w:eastAsia="ru-RU"/>
              </w:rPr>
              <w:t xml:space="preserve"> осложнений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2 02 35460 02 0000 151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2 02 45072 02 0000 151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2 02 45133 02 0000 151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5D2DDB">
              <w:rPr>
                <w:rFonts w:ascii="Times New Roman" w:eastAsia="Times New Roman" w:hAnsi="Times New Roman" w:cs="Times New Roman"/>
                <w:sz w:val="24"/>
                <w:szCs w:val="24"/>
                <w:lang w:eastAsia="ru-RU"/>
              </w:rPr>
              <w:t>муковисцидозом</w:t>
            </w:r>
            <w:proofErr w:type="spellEnd"/>
            <w:r w:rsidRPr="005D2DDB">
              <w:rPr>
                <w:rFonts w:ascii="Times New Roman" w:eastAsia="Times New Roman" w:hAnsi="Times New Roman" w:cs="Times New Roman"/>
                <w:sz w:val="24"/>
                <w:szCs w:val="24"/>
                <w:lang w:eastAsia="ru-RU"/>
              </w:rPr>
              <w:t>, гипофизарным нанизмом, болезнью Гоше, рассеянным склерозом, а также после трансплантации органов и (или) тканей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2 02 45136 02 0000 151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осуществление единовременных выплат медицинским работникам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2 02 45161 02 0000 151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2 02 45174 02 0000 151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(второго ряда), применяемых при лечении больных </w:t>
            </w:r>
            <w:r w:rsidRPr="005D2DDB">
              <w:rPr>
                <w:rFonts w:ascii="Times New Roman" w:eastAsia="Times New Roman" w:hAnsi="Times New Roman" w:cs="Times New Roman"/>
                <w:sz w:val="24"/>
                <w:szCs w:val="24"/>
                <w:lang w:eastAsia="ru-RU"/>
              </w:rPr>
              <w:lastRenderedPageBreak/>
              <w:t>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2 02 45179 02 0000 151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мероприятий по профилактике ВИЧ-инфекции и гепатитов B и C</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2 02 45482 02 0000 151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в целях улучшения лекарственного обеспечения граждан</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2 18 02010 02 0000 180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2 19 25382 02 0000 151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2 19 45072 02 0000 151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2 19 45133 02 0000 151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Возврат остатков иных межбюджетных трансфертов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5D2DDB">
              <w:rPr>
                <w:rFonts w:ascii="Times New Roman" w:eastAsia="Times New Roman" w:hAnsi="Times New Roman" w:cs="Times New Roman"/>
                <w:sz w:val="24"/>
                <w:szCs w:val="24"/>
                <w:lang w:eastAsia="ru-RU"/>
              </w:rPr>
              <w:t>муковисцидозом</w:t>
            </w:r>
            <w:proofErr w:type="spellEnd"/>
            <w:r w:rsidRPr="005D2DDB">
              <w:rPr>
                <w:rFonts w:ascii="Times New Roman" w:eastAsia="Times New Roman" w:hAnsi="Times New Roman" w:cs="Times New Roman"/>
                <w:sz w:val="24"/>
                <w:szCs w:val="24"/>
                <w:lang w:eastAsia="ru-RU"/>
              </w:rPr>
              <w:t>, гипофизарным нанизмом, болезнью Гоше, рассеянным склерозом, а также после трансплантации органов и (или) тканей,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2 19 51360 02 0000 151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2 19 45174 02 0000 151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Возврат остатков иных межбюджетных трансфертов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w:t>
            </w:r>
            <w:r w:rsidRPr="005D2DDB">
              <w:rPr>
                <w:rFonts w:ascii="Times New Roman" w:eastAsia="Times New Roman" w:hAnsi="Times New Roman" w:cs="Times New Roman"/>
                <w:sz w:val="24"/>
                <w:szCs w:val="24"/>
                <w:lang w:eastAsia="ru-RU"/>
              </w:rPr>
              <w:lastRenderedPageBreak/>
              <w:t>больных туберкулезом с множественной лекарственной устойчивостью возбудителя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2 19 45179 02 0000 151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реализацию мероприятий по профилактике ВИЧ-инфекции и гепатитов B и C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075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имущественных и земельных отношений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1 11 01020 02 0000 120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1 11 02082 02 0000 120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1 11 05022 02 0000 120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1 11 05032 02 0000 120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1 11 05072 02 0000 120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1 11 07012 02 0000 120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1 14 02022 02 0000 410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1 14 02022 02 0000 440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w:t>
            </w:r>
            <w:r w:rsidRPr="005D2DDB">
              <w:rPr>
                <w:rFonts w:ascii="Times New Roman" w:eastAsia="Times New Roman" w:hAnsi="Times New Roman" w:cs="Times New Roman"/>
                <w:sz w:val="24"/>
                <w:szCs w:val="24"/>
                <w:lang w:eastAsia="ru-RU"/>
              </w:rPr>
              <w:lastRenderedPageBreak/>
              <w:t>Российской Федерации), в части реализации материальных запасов по указанному имуществу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1 14 02023 02 0000 410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1 14 02023 02 0000 440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1 14 03020 02 0000 410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Средства от распоряжения и реализации конфискованного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1 14 03020 02 0000 440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Средства от распоряжения и реализации конфискованного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1 14 06022 02 0000 430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117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1 15 02020 02 0000 140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 xml:space="preserve">128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Управление ветеринарии Правительства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культуры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2 02 25064 02 0000 151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2 02 25509 02 0000 151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2 02 25519 02 0000 151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Субсидия бюджетам субъектов Российской Федерации на </w:t>
            </w:r>
            <w:r w:rsidRPr="005D2DDB">
              <w:rPr>
                <w:rFonts w:ascii="Times New Roman" w:eastAsia="Times New Roman" w:hAnsi="Times New Roman" w:cs="Times New Roman"/>
                <w:sz w:val="24"/>
                <w:szCs w:val="24"/>
                <w:lang w:eastAsia="ru-RU"/>
              </w:rPr>
              <w:lastRenderedPageBreak/>
              <w:t>поддержку отрасли культуры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2 02 25558 02 0000 151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w:t>
            </w:r>
            <w:r w:rsidRPr="005D2DDB">
              <w:rPr>
                <w:rFonts w:ascii="Arial CYR" w:eastAsia="Times New Roman" w:hAnsi="Arial CYR" w:cs="Arial CYR"/>
                <w:sz w:val="24"/>
                <w:szCs w:val="24"/>
                <w:lang w:eastAsia="ru-RU"/>
              </w:rPr>
              <w:t xml:space="preserve"> </w:t>
            </w:r>
            <w:r w:rsidRPr="005D2DDB">
              <w:rPr>
                <w:rFonts w:ascii="Times New Roman" w:eastAsia="Times New Roman" w:hAnsi="Times New Roman" w:cs="Times New Roman"/>
                <w:sz w:val="24"/>
                <w:szCs w:val="24"/>
                <w:lang w:eastAsia="ru-RU"/>
              </w:rPr>
              <w:t>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численностью до 300 тысяч жителей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2 02 45144 02 0000 151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Санкт-Петербурга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2 02 45146 02 0000 151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2 02 45147 02 0000 151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государственную поддержку муниципальных учреждений культуры, находящихся на территориях сельских поселений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2 02 45148 02 0000 151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государственную поддержку лучших работников муниципальных учреждений культуры, находящихся на территориях сельских поселений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2 02 45394 02 0000 151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2 18 02010 02 0000 180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2 18 25509 02 0000 151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2 18 45147 02 0000 151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2 18 60010 02 0000 151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w:t>
            </w:r>
            <w:r w:rsidRPr="005D2DDB">
              <w:rPr>
                <w:rFonts w:ascii="Times New Roman" w:eastAsia="Times New Roman" w:hAnsi="Times New Roman" w:cs="Times New Roman"/>
                <w:sz w:val="24"/>
                <w:szCs w:val="24"/>
                <w:lang w:eastAsia="ru-RU"/>
              </w:rPr>
              <w:lastRenderedPageBreak/>
              <w:t>назначение, прошлых лет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2 19 25064 02 0000 151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2 19 25509 02 0000 151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2 02 25558 02 0000 151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2 19 45144 02 0000 151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2 02 45146 02 0000 151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2 19 45147 02 0000 151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2 19 45148 02 0000 151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2 19 45394 02 0000 151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163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труда, занятости и социального развития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2 02 25027 02 0000 151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r w:rsidRPr="005D2DDB">
              <w:rPr>
                <w:rFonts w:ascii="Times New Roman" w:eastAsia="Times New Roman" w:hAnsi="Times New Roman" w:cs="Times New Roman"/>
                <w:sz w:val="24"/>
                <w:szCs w:val="24"/>
                <w:lang w:eastAsia="ru-RU"/>
              </w:rPr>
              <w:lastRenderedPageBreak/>
              <w:t>реализацию мероприятий государственной программы Российской Федерации "Доступная среда" на 2011 - 2020 годы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2 02 25082 02 0000 151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2 02 25198 02 0000 151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2 02 25209 02 0000 151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2 02 25470 02 0000 151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2 02 35220 02 0000 151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2 02 35250 02 0000 151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2 02 35270 02 0000 151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2 02 35280 02 0000 151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2 02 35290 02 0000 151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2 02 35134 02 0000 151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w:t>
            </w:r>
            <w:r w:rsidRPr="005D2DDB">
              <w:rPr>
                <w:rFonts w:ascii="Times New Roman" w:eastAsia="Times New Roman" w:hAnsi="Times New Roman" w:cs="Times New Roman"/>
                <w:sz w:val="24"/>
                <w:szCs w:val="24"/>
                <w:lang w:eastAsia="ru-RU"/>
              </w:rPr>
              <w:lastRenderedPageBreak/>
              <w:t>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2 02 35135 02 0000 151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2 02 35137 02 0000 151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2 02 35380 02 0000 151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2 02 45300 02 0000 151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единовременные денежные компенсации реабилитированным лицам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2 02 45457 02 0000 151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мероприятий, связанных с отдыхом и оздоровлением детей, находящихся в трудной жизненной ситуации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2 02 49999 02 0000 151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2 18 02010 02 0000 180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2 18 25027 02 0000 151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2 18 45457 02 0000 151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2 18 52900 02 0000 151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остатков межбюджетных трансфертов прошлых </w:t>
            </w:r>
            <w:r w:rsidRPr="005D2DDB">
              <w:rPr>
                <w:rFonts w:ascii="Times New Roman" w:eastAsia="Times New Roman" w:hAnsi="Times New Roman" w:cs="Times New Roman"/>
                <w:sz w:val="24"/>
                <w:szCs w:val="24"/>
                <w:lang w:eastAsia="ru-RU"/>
              </w:rPr>
              <w:lastRenderedPageBreak/>
              <w:t>лет на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из бюджета Пенсионного фонда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2 18 60010 02 0000 151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2 18 71020 02 0000 151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2 19 25027 02 0000 151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2 19 25082 02 0000 151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2 19 25470 02 0000 151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2 19 30090 02 0000 151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2 19 45300 02 0000 151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2 19 45457 02 0000 151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2 19 51980 02 0000 151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2 19 52090 02 0000 151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Возврат остатков субсидий прошлых лет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w:t>
            </w:r>
            <w:r w:rsidRPr="005D2DDB">
              <w:rPr>
                <w:rFonts w:ascii="Times New Roman" w:eastAsia="Times New Roman" w:hAnsi="Times New Roman" w:cs="Times New Roman"/>
                <w:sz w:val="24"/>
                <w:szCs w:val="24"/>
                <w:lang w:eastAsia="ru-RU"/>
              </w:rPr>
              <w:lastRenderedPageBreak/>
              <w:t>обучением компьютерной грамотности неработающих пенсионеров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образования и науки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1 08 07380 01 0000 110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1 08 07390 01 0000 110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5D2DDB">
              <w:rPr>
                <w:rFonts w:ascii="Times New Roman" w:eastAsia="Times New Roman" w:hAnsi="Times New Roman" w:cs="Times New Roman"/>
                <w:sz w:val="24"/>
                <w:szCs w:val="24"/>
                <w:lang w:eastAsia="ru-RU"/>
              </w:rPr>
              <w:t>апостиля</w:t>
            </w:r>
            <w:proofErr w:type="spellEnd"/>
            <w:r w:rsidRPr="005D2DDB">
              <w:rPr>
                <w:rFonts w:ascii="Times New Roman" w:eastAsia="Times New Roman" w:hAnsi="Times New Roman" w:cs="Times New Roman"/>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2 02 25027 02 0000 151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2 02 25088 02 0000 151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поощрение лучших учителей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2 02 25097 02 0000 151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2 02 25520 02 0000 151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содействию создания в субъектах Российской Федерации новых мест в общеобразовательных организациях</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2 02 35260 02 0000 151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2 02 43893 02 0000 151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w:t>
            </w:r>
            <w:r w:rsidRPr="005D2DDB">
              <w:rPr>
                <w:rFonts w:ascii="Times New Roman" w:eastAsia="Times New Roman" w:hAnsi="Times New Roman" w:cs="Times New Roman"/>
                <w:sz w:val="24"/>
                <w:szCs w:val="24"/>
                <w:lang w:eastAsia="ru-RU"/>
              </w:rPr>
              <w:lastRenderedPageBreak/>
              <w:t>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2 18 02010 02 0000 180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2 18 60010 02 0000 151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2 19 25027 02 0000 151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2 19 25088 02 0000 151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поощрение лучших учителей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2 19 25097 02 0000 151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2 19 25520 02 0000 151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2 19 43893 02 0000 151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сельского хозяйства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2 02 25031 02 0000 151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на приобретение элитных семян</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2 02 25032 02 0000 151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возмещение части затрат на закладку и уход за </w:t>
            </w:r>
            <w:r w:rsidRPr="005D2DDB">
              <w:rPr>
                <w:rFonts w:ascii="Times New Roman" w:eastAsia="Times New Roman" w:hAnsi="Times New Roman" w:cs="Times New Roman"/>
                <w:sz w:val="24"/>
                <w:szCs w:val="24"/>
                <w:lang w:eastAsia="ru-RU"/>
              </w:rPr>
              <w:lastRenderedPageBreak/>
              <w:t>виноградниками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2 02 25033 02 0000 151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на раскорчевку выбывших из эксплуатации старых садов и рекультивацию раскорчеванных площадей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2 02 25034 02 0000 151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на закладку и уход за многолетними плодовыми и ягодными насаждениями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2 02 25038 02 0000 151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2 02 25039 02 0000 151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возмещение части процентной ставки по инвестиционным кредитам (займам) на развитие растениеводства, переработки и развитие инфраструктуры и </w:t>
            </w:r>
            <w:proofErr w:type="spellStart"/>
            <w:r w:rsidRPr="005D2DDB">
              <w:rPr>
                <w:rFonts w:ascii="Times New Roman" w:eastAsia="Times New Roman" w:hAnsi="Times New Roman" w:cs="Times New Roman"/>
                <w:sz w:val="24"/>
                <w:szCs w:val="24"/>
                <w:lang w:eastAsia="ru-RU"/>
              </w:rPr>
              <w:t>логистического</w:t>
            </w:r>
            <w:proofErr w:type="spellEnd"/>
            <w:r w:rsidRPr="005D2DDB">
              <w:rPr>
                <w:rFonts w:ascii="Times New Roman" w:eastAsia="Times New Roman" w:hAnsi="Times New Roman" w:cs="Times New Roman"/>
                <w:sz w:val="24"/>
                <w:szCs w:val="24"/>
                <w:lang w:eastAsia="ru-RU"/>
              </w:rPr>
              <w:t xml:space="preserve"> обеспечения рынков продукции растениеводства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2 02 25040 02 0000 151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2 02 25541 02 0000 151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2 02 25042 02 0000 151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поддержку племенного животноводства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2 02 25043 02 0000 151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1 килограмм реализованного и (или) отгруженного на собственную переработку молока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2 02 25044 02 0000 151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по наращиванию маточного поголовья овец и коз</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2 02 25048 02 0000 151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возмещение части процентной ставки по инвестиционным кредитам (займам) на развитие животноводства, переработки и развитие инфраструктуры и </w:t>
            </w:r>
            <w:proofErr w:type="spellStart"/>
            <w:r w:rsidRPr="005D2DDB">
              <w:rPr>
                <w:rFonts w:ascii="Times New Roman" w:eastAsia="Times New Roman" w:hAnsi="Times New Roman" w:cs="Times New Roman"/>
                <w:sz w:val="24"/>
                <w:szCs w:val="24"/>
                <w:lang w:eastAsia="ru-RU"/>
              </w:rPr>
              <w:t>логистического</w:t>
            </w:r>
            <w:proofErr w:type="spellEnd"/>
            <w:r w:rsidRPr="005D2DDB">
              <w:rPr>
                <w:rFonts w:ascii="Times New Roman" w:eastAsia="Times New Roman" w:hAnsi="Times New Roman" w:cs="Times New Roman"/>
                <w:sz w:val="24"/>
                <w:szCs w:val="24"/>
                <w:lang w:eastAsia="ru-RU"/>
              </w:rPr>
              <w:t xml:space="preserve"> обеспечения рынков продукции животноводства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2 02 25049 02 0000 151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2 02 25050 02 0000 151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поддержку племенного крупного рогатого скота мясного направления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поддержку экономически значимых региональных программ по развитию мясного скотоводства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2 02 25052 02 0000 151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процентной ставки по инвестиционным кредитам на строительство и реконструкцию объектов мясного скотоводства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2 02 25053 02 0000 151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поддержку начинающих фермеров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2 02 25054 02 0000 151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развитие семейных животноводческих ферм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2 02 25055 02 0000 151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процентной ставки по долгосрочным, среднесрочным и краткосрочным кредитам, взятым малыми формами хозяйствования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2 02 25436 02 0000 151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поддержку производства и реализации тонкорунной и полутонкорунной шерсти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2 02 25437 02 0000 151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2 02 25439 02 0000 151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2 02 25440 02 0000 151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2 02 25441 02 0000 151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2 02 25442 02 0000 151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2 02 25443 02 0000 151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процентной ставки по краткосрочным кредитам (займам) на развитие молочного скотоводства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2 02 25444 02 0000 151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процентной ставки по инвестиционным кредитам (займам) на строительство и реконструкцию объектов для молочного скотоводства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2 02 25446 02 0000 151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поддержку племенного крупного рогатого скота молочного направления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2 02 25447 02 0000 151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r w:rsidRPr="005D2DDB">
              <w:rPr>
                <w:rFonts w:ascii="Times New Roman" w:eastAsia="Times New Roman" w:hAnsi="Times New Roman" w:cs="Times New Roman"/>
                <w:sz w:val="24"/>
                <w:szCs w:val="24"/>
                <w:lang w:eastAsia="ru-RU"/>
              </w:rPr>
              <w:lastRenderedPageBreak/>
              <w:t>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2 02 25452 02 0000 151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2 02 25542 02 0000 151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повышение продуктивности в молочном скотоводстве</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2 02 25543 02 0000 151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2 19 25031 02 0000 151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затрат на приобретение элитных семян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2 19 25032 02 0000 151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2 19 25033 02 0000 151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2 19 25034 02 0000 151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2 19 25038 02 0000 151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2 02 25039 02 0000 151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возмещение части процентной ставки по инвестиционным кредитам (займам) на развитие растениеводства, переработки и развитие инфраструктуры и </w:t>
            </w:r>
            <w:proofErr w:type="spellStart"/>
            <w:r w:rsidRPr="005D2DDB">
              <w:rPr>
                <w:rFonts w:ascii="Times New Roman" w:eastAsia="Times New Roman" w:hAnsi="Times New Roman" w:cs="Times New Roman"/>
                <w:sz w:val="24"/>
                <w:szCs w:val="24"/>
                <w:lang w:eastAsia="ru-RU"/>
              </w:rPr>
              <w:t>логистического</w:t>
            </w:r>
            <w:proofErr w:type="spellEnd"/>
            <w:r w:rsidRPr="005D2DDB">
              <w:rPr>
                <w:rFonts w:ascii="Times New Roman" w:eastAsia="Times New Roman" w:hAnsi="Times New Roman" w:cs="Times New Roman"/>
                <w:sz w:val="24"/>
                <w:szCs w:val="24"/>
                <w:lang w:eastAsia="ru-RU"/>
              </w:rPr>
              <w:t xml:space="preserve"> обеспечения рынков продукции растениеводства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2 19 25040 02 0000 151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2 19 25541 02 0000 151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w:t>
            </w:r>
            <w:r w:rsidRPr="005D2DDB">
              <w:rPr>
                <w:rFonts w:ascii="Times New Roman" w:eastAsia="Times New Roman" w:hAnsi="Times New Roman" w:cs="Times New Roman"/>
                <w:sz w:val="24"/>
                <w:szCs w:val="24"/>
                <w:lang w:eastAsia="ru-RU"/>
              </w:rPr>
              <w:lastRenderedPageBreak/>
              <w:t>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2 19 25042 02 0000 151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поддержку племенного животноводства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2 19 25043 02 0000 151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2 19 25044 02 0000 151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2 19 25048 02 0000 151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w:t>
            </w:r>
            <w:proofErr w:type="spellStart"/>
            <w:r w:rsidRPr="005D2DDB">
              <w:rPr>
                <w:rFonts w:ascii="Times New Roman" w:eastAsia="Times New Roman" w:hAnsi="Times New Roman" w:cs="Times New Roman"/>
                <w:sz w:val="24"/>
                <w:szCs w:val="24"/>
                <w:lang w:eastAsia="ru-RU"/>
              </w:rPr>
              <w:t>логистического</w:t>
            </w:r>
            <w:proofErr w:type="spellEnd"/>
            <w:r w:rsidRPr="005D2DDB">
              <w:rPr>
                <w:rFonts w:ascii="Times New Roman" w:eastAsia="Times New Roman" w:hAnsi="Times New Roman" w:cs="Times New Roman"/>
                <w:sz w:val="24"/>
                <w:szCs w:val="24"/>
                <w:lang w:eastAsia="ru-RU"/>
              </w:rPr>
              <w:t xml:space="preserve"> обеспечения рынков продукции животноводства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2 19 25049 02 0000 151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2 02 25050 02 0000 151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поддержку племенного крупного рогатого скота мясного направления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2 19 25052 02 0000 151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2 19 25053 02 0000 151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поддержку начинающих фермеров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2 19 25054 03 0000 151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развитие семейных животноводческих ферм из бюджетов внутригородских муниципальных образований городов федерального значения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2 02 25055 02 0000 151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процентной ставки по долгосрочным, среднесрочным и краткосрочным кредитам, взятым малыми формами хозяйствования</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2 19 25436 02 0000 151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поддержку производства и реализации тонкорунной и полутонкорунной шерсти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2 19 25437 02 0000 151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w:t>
            </w:r>
            <w:r w:rsidRPr="005D2DDB">
              <w:rPr>
                <w:rFonts w:ascii="Times New Roman" w:eastAsia="Times New Roman" w:hAnsi="Times New Roman" w:cs="Times New Roman"/>
                <w:sz w:val="24"/>
                <w:szCs w:val="24"/>
                <w:lang w:eastAsia="ru-RU"/>
              </w:rPr>
              <w:lastRenderedPageBreak/>
              <w:t>оборудования на цели предоставления субсидий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2 19 25439 02 0000 151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2 19 25440 02 0000 151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2 19 25441 02 0000 151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2 02 25442 02 0000 151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2 19 25443 02 0000 151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2 19 25444 02 0000 151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2 19 25446 02 0000 151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2 19 25447 02 0000 151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2 19 25452 02 0000 151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2 02 25542 02 0000 151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повышение продуктивности в молочном скотоводстве</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207</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2 02 25543 02 0000 151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r w:rsidRPr="005D2DDB">
              <w:rPr>
                <w:rFonts w:ascii="Times New Roman" w:eastAsia="Times New Roman" w:hAnsi="Times New Roman" w:cs="Times New Roman"/>
                <w:sz w:val="24"/>
                <w:szCs w:val="24"/>
                <w:lang w:eastAsia="ru-RU"/>
              </w:rPr>
              <w:lastRenderedPageBreak/>
              <w:t>содействие достижению целевых показателей реализации региональных программ развития агропромышленного комплекса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lastRenderedPageBreak/>
              <w:t>225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Аппарат Уполномоченного по защите прав предпринимателей в Чеченской Республике</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228</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C6AF8" w:rsidRPr="005D2DDB" w:rsidRDefault="00CC6AF8" w:rsidP="00CC6AF8">
            <w:pPr>
              <w:spacing w:after="0" w:line="240" w:lineRule="auto"/>
              <w:rPr>
                <w:rFonts w:ascii="Arial CYR" w:eastAsia="Times New Roman" w:hAnsi="Arial CYR" w:cs="Arial CYR"/>
                <w:sz w:val="24"/>
                <w:szCs w:val="24"/>
                <w:lang w:eastAsia="ru-RU"/>
              </w:rPr>
            </w:pPr>
            <w:r w:rsidRPr="005D2DDB">
              <w:rPr>
                <w:rFonts w:ascii="Arial CYR" w:eastAsia="Times New Roman" w:hAnsi="Arial CYR" w:cs="Arial CYR"/>
                <w:noProof/>
                <w:sz w:val="24"/>
                <w:szCs w:val="24"/>
                <w:lang w:eastAsia="ru-RU"/>
              </w:rPr>
              <w:drawing>
                <wp:anchor distT="0" distB="0" distL="114300" distR="114300" simplePos="0" relativeHeight="251658240" behindDoc="0" locked="0" layoutInCell="1" allowOverlap="1">
                  <wp:simplePos x="0" y="0"/>
                  <wp:positionH relativeFrom="column">
                    <wp:posOffset>923925</wp:posOffset>
                  </wp:positionH>
                  <wp:positionV relativeFrom="paragraph">
                    <wp:posOffset>0</wp:posOffset>
                  </wp:positionV>
                  <wp:extent cx="904875" cy="19050"/>
                  <wp:effectExtent l="0" t="0" r="0" b="0"/>
                  <wp:wrapNone/>
                  <wp:docPr id="2" name="Text 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85950" y="291484050"/>
                            <a:ext cx="885825" cy="9525"/>
                            <a:chOff x="1885950" y="291484050"/>
                            <a:chExt cx="885825" cy="9525"/>
                          </a:xfrm>
                        </a:grpSpPr>
                        <a:sp>
                          <a:nvSpPr>
                            <a:cNvPr id="1588" name="Text Box 1"/>
                            <a:cNvSpPr txBox="1">
                              <a:spLocks noChangeArrowheads="1"/>
                            </a:cNvSpPr>
                          </a:nvSpPr>
                          <a:spPr bwMode="auto">
                            <a:xfrm>
                              <a:off x="1885950" y="291484050"/>
                              <a:ext cx="885825" cy="9525"/>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2399"/>
            </w:tblGrid>
            <w:tr w:rsidR="00CC6AF8" w:rsidRPr="005D2DDB">
              <w:trPr>
                <w:trHeight w:val="375"/>
                <w:tblCellSpacing w:w="0" w:type="dxa"/>
              </w:trPr>
              <w:tc>
                <w:tcPr>
                  <w:tcW w:w="2620" w:type="dxa"/>
                  <w:tcBorders>
                    <w:top w:val="nil"/>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r>
          </w:tbl>
          <w:p w:rsidR="00CC6AF8" w:rsidRPr="005D2DDB" w:rsidRDefault="00CC6AF8" w:rsidP="00CC6AF8">
            <w:pPr>
              <w:spacing w:after="0" w:line="240" w:lineRule="auto"/>
              <w:rPr>
                <w:rFonts w:ascii="Arial CYR" w:eastAsia="Times New Roman" w:hAnsi="Arial CYR" w:cs="Arial CYR"/>
                <w:sz w:val="24"/>
                <w:szCs w:val="24"/>
                <w:lang w:eastAsia="ru-RU"/>
              </w:rPr>
            </w:pPr>
          </w:p>
        </w:tc>
        <w:tc>
          <w:tcPr>
            <w:tcW w:w="62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Счетная Палата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228</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1 16 18020 02 0000 140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Денежные взыскания (штрафы) за нарушение бюджетного законодательства (в части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232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автомобильных дорог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232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1 11 09032 02 0000 120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эксплуатации и использования имущества автомобильных дорог, находящихся в собственности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232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1 16 46000 02 0000 140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232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232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2 02 45390 02 0000 151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232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2 02 25420 02 0000 151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232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248</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Конституционный суд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282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Государственный комитет по архитектуре и градостроительству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финансов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1 11 02020 02 0000 120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размещения временно свободных средств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1 11 03020 02 0000 120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1 16 18020 02 0000 140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Денежные взыскания (штрафы) за нарушение бюджетного законодательства (в части бюджетов </w:t>
            </w:r>
            <w:r w:rsidRPr="005D2DDB">
              <w:rPr>
                <w:rFonts w:ascii="Times New Roman" w:eastAsia="Times New Roman" w:hAnsi="Times New Roman" w:cs="Times New Roman"/>
                <w:sz w:val="24"/>
                <w:szCs w:val="24"/>
                <w:lang w:eastAsia="ru-RU"/>
              </w:rPr>
              <w:lastRenderedPageBreak/>
              <w:t>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1 16 42020 02 0000 140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Денежные взыскания (штрафы) за нарушение условий договоров (соглашений) о предоставлении бюджетных кредитов за счет средств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2 02 15001 02 0000 151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2 02 15002 02 0000 151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2 02 15009 02 0000 151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2 02 25064 02 0000 151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2 02 29999 02 0000 151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субсидии бюджетам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2 02 35118 02 0000 151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2 02 35900 02 0000 151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 Байконура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2 02 49999 02 0000 151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2 08 02000 02 0000 180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2 18 02010 02 0000 180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2 18 60010 02 0000 151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300</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300 2 19 90000 02 0000 151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301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xml:space="preserve">Государственное учреждение Чеченской Республики «Аппарат Общественной палаты Чеченской </w:t>
            </w:r>
            <w:r w:rsidRPr="005D2DDB">
              <w:rPr>
                <w:rFonts w:ascii="Times New Roman" w:eastAsia="Times New Roman" w:hAnsi="Times New Roman" w:cs="Times New Roman"/>
                <w:b/>
                <w:bCs/>
                <w:sz w:val="24"/>
                <w:szCs w:val="24"/>
                <w:lang w:eastAsia="ru-RU"/>
              </w:rPr>
              <w:lastRenderedPageBreak/>
              <w:t>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lastRenderedPageBreak/>
              <w:t>311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экономического, территориального развития и торговли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1 08 07300 01 0000 110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312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строительства и жилищно-коммунального хозяйства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1 08 07400 01 0000 110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2 03 02030 02 0000 180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2 03 02040 02 0000 180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2 03 02080 02 0000 180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312</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313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Комитет Правительства Чеченской Республики по предупреждению и ликвидации последствий чрезвычайных ситуаций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2 02 49999 02 0000 151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Возврат прочих остатков субсидий, субвенций и иных межбюджетных трансфертов, имеющих целевое </w:t>
            </w:r>
            <w:r w:rsidRPr="005D2DDB">
              <w:rPr>
                <w:rFonts w:ascii="Times New Roman" w:eastAsia="Times New Roman" w:hAnsi="Times New Roman" w:cs="Times New Roman"/>
                <w:sz w:val="24"/>
                <w:szCs w:val="24"/>
                <w:lang w:eastAsia="ru-RU"/>
              </w:rPr>
              <w:lastRenderedPageBreak/>
              <w:t>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lastRenderedPageBreak/>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xml:space="preserve">Министерство Чеченской Республики по физической культуре и спорту </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1 08 07340 01 0000 110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2 02 20051 02 0000 151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2 02 25081 02 0000 151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2 02 25127 00 0000 151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Субсидии бюджетам  на реализацию мероприятий по поэтапному внедрению Всероссийского физкультурно-спортивного комплекса "Готов к труду и обороне" (ГТО)</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2 18 02010 02 0000 180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2 19 25081 02 0000 151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2 19 25127 02 0000 151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315</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316</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Комитет Правительства Чеченской Республики по туризму</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316</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2 02 20077 02 0000 151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2DDB">
              <w:rPr>
                <w:rFonts w:ascii="Times New Roman" w:eastAsia="Times New Roman" w:hAnsi="Times New Roman" w:cs="Times New Roman"/>
                <w:sz w:val="24"/>
                <w:szCs w:val="24"/>
                <w:lang w:eastAsia="ru-RU"/>
              </w:rPr>
              <w:t>софинансирование</w:t>
            </w:r>
            <w:proofErr w:type="spellEnd"/>
            <w:r w:rsidRPr="005D2DD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316</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2 19 25110 02 0000 151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остатков субсидий на реализацию мероприятий федеральной целевой программы "Развитие внутреннего и въездного туризма в Российской Федерации (2011 - 2018 годы)" из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323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Министерство внутренних дел по Чеченской Республике</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lastRenderedPageBreak/>
              <w:t>324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Служба обеспечения деятельности мировых судей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339</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Государственное казенное учреждение Чеченской Республики "Управление по обеспечению деятельности ГУ МЧС России по Чеченской Республике"</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383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Комитет Правительства Чеченской Республики по дошкольному образованию</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383</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2 18 02010 02 0000 180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444</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Аппарат Парламента Чеченской Республики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 </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b/>
                <w:bCs/>
                <w:sz w:val="24"/>
                <w:szCs w:val="24"/>
                <w:lang w:eastAsia="ru-RU"/>
              </w:rPr>
            </w:pPr>
            <w:r w:rsidRPr="005D2DDB">
              <w:rPr>
                <w:rFonts w:ascii="Times New Roman" w:eastAsia="Times New Roman" w:hAnsi="Times New Roman" w:cs="Times New Roman"/>
                <w:b/>
                <w:bCs/>
                <w:sz w:val="24"/>
                <w:szCs w:val="24"/>
                <w:lang w:eastAsia="ru-RU"/>
              </w:rPr>
              <w:t>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компетенций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b/>
                <w:bCs/>
                <w:sz w:val="28"/>
                <w:szCs w:val="28"/>
                <w:lang w:eastAsia="ru-RU"/>
              </w:rPr>
            </w:pPr>
            <w:r w:rsidRPr="00CC6AF8">
              <w:rPr>
                <w:rFonts w:ascii="Times New Roman" w:eastAsia="Times New Roman" w:hAnsi="Times New Roman" w:cs="Times New Roman"/>
                <w:b/>
                <w:bCs/>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1 08 04010 01 0000 110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Государственная пошлина 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1 08 07082 01 0000 110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1 08 07300 01 0000 110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1 11 08020 02 0000 120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1 11 09022 02 0000 120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1 11 09042 02 0000 120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1 13 01992 02 0000 130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1 13 02992 02 0000 130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1 14 01020 02 0000 410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продажи квартир, находящихся в собственности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1 14 04020 02 0000 420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от продажи нематериальных активов, находящихся в собственности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1 15 02020 02 0000 140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1 16 23021 02 0000 140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5D2DDB">
              <w:rPr>
                <w:rFonts w:ascii="Times New Roman" w:eastAsia="Times New Roman" w:hAnsi="Times New Roman" w:cs="Times New Roman"/>
                <w:sz w:val="24"/>
                <w:szCs w:val="24"/>
                <w:lang w:eastAsia="ru-RU"/>
              </w:rPr>
              <w:t>выгодоприобретателями</w:t>
            </w:r>
            <w:proofErr w:type="spellEnd"/>
            <w:r w:rsidRPr="005D2DDB">
              <w:rPr>
                <w:rFonts w:ascii="Times New Roman" w:eastAsia="Times New Roman" w:hAnsi="Times New Roman" w:cs="Times New Roman"/>
                <w:sz w:val="24"/>
                <w:szCs w:val="24"/>
                <w:lang w:eastAsia="ru-RU"/>
              </w:rPr>
              <w:t xml:space="preserve"> выступают получатели средств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1 16 23022 02 0000 140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Доходы от возмещения ущерба при возникновении иных страховых случаев, когда </w:t>
            </w:r>
            <w:proofErr w:type="spellStart"/>
            <w:r w:rsidRPr="005D2DDB">
              <w:rPr>
                <w:rFonts w:ascii="Times New Roman" w:eastAsia="Times New Roman" w:hAnsi="Times New Roman" w:cs="Times New Roman"/>
                <w:sz w:val="24"/>
                <w:szCs w:val="24"/>
                <w:lang w:eastAsia="ru-RU"/>
              </w:rPr>
              <w:t>выгодоприобретателями</w:t>
            </w:r>
            <w:proofErr w:type="spellEnd"/>
            <w:r w:rsidRPr="005D2DDB">
              <w:rPr>
                <w:rFonts w:ascii="Times New Roman" w:eastAsia="Times New Roman" w:hAnsi="Times New Roman" w:cs="Times New Roman"/>
                <w:sz w:val="24"/>
                <w:szCs w:val="24"/>
                <w:lang w:eastAsia="ru-RU"/>
              </w:rPr>
              <w:t xml:space="preserve"> выступают получатели средств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1 16 32000 02 0000 140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1 16 33020 02 0000 140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1 16 35010 02 0000 140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Суммы по искам о возмещении вреда, причиненного окружающей среде, подлежащие зачислению в бюджеты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1 16 90020 02 0000 140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1 17 01020 02 0000 180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1 17 05020 02 0000 180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2 07 02000 02 0000 180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2 18 02010 02 0000 180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2 18 02020 02 0000 180</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2 18 60010 02 0000 151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прочих остатков субсидий, субвенций и иных </w:t>
            </w:r>
            <w:r w:rsidRPr="005D2DDB">
              <w:rPr>
                <w:rFonts w:ascii="Times New Roman" w:eastAsia="Times New Roman" w:hAnsi="Times New Roman" w:cs="Times New Roman"/>
                <w:sz w:val="24"/>
                <w:szCs w:val="24"/>
                <w:lang w:eastAsia="ru-RU"/>
              </w:rPr>
              <w:lastRenderedPageBreak/>
              <w:t>межбюджетных трансфертов, имеющих целевое назначение, прошлых лет из бюджетов муниципальных образований</w:t>
            </w:r>
          </w:p>
        </w:tc>
      </w:tr>
      <w:tr w:rsidR="00CC6AF8" w:rsidRPr="00CC6AF8" w:rsidTr="00AF5CEC">
        <w:trPr>
          <w:trHeight w:val="23"/>
        </w:trPr>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AF8" w:rsidRPr="00CC6AF8" w:rsidRDefault="00CC6AF8" w:rsidP="00CC6AF8">
            <w:pPr>
              <w:spacing w:after="0" w:line="240" w:lineRule="auto"/>
              <w:jc w:val="center"/>
              <w:rPr>
                <w:rFonts w:ascii="Times New Roman" w:eastAsia="Times New Roman" w:hAnsi="Times New Roman" w:cs="Times New Roman"/>
                <w:sz w:val="28"/>
                <w:szCs w:val="28"/>
                <w:lang w:eastAsia="ru-RU"/>
              </w:rPr>
            </w:pPr>
            <w:r w:rsidRPr="00CC6AF8">
              <w:rPr>
                <w:rFonts w:ascii="Times New Roman" w:eastAsia="Times New Roman" w:hAnsi="Times New Roman" w:cs="Times New Roman"/>
                <w:sz w:val="28"/>
                <w:szCs w:val="28"/>
                <w:lang w:eastAsia="ru-RU"/>
              </w:rPr>
              <w:lastRenderedPageBreak/>
              <w:t>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jc w:val="center"/>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2 19 90000 02 0000 151</w:t>
            </w:r>
          </w:p>
        </w:tc>
        <w:tc>
          <w:tcPr>
            <w:tcW w:w="6201" w:type="dxa"/>
            <w:tcBorders>
              <w:top w:val="single" w:sz="4" w:space="0" w:color="auto"/>
              <w:left w:val="nil"/>
              <w:bottom w:val="single" w:sz="4" w:space="0" w:color="auto"/>
              <w:right w:val="single" w:sz="4" w:space="0" w:color="auto"/>
            </w:tcBorders>
            <w:shd w:val="clear" w:color="auto" w:fill="auto"/>
            <w:vAlign w:val="center"/>
            <w:hideMark/>
          </w:tcPr>
          <w:p w:rsidR="00CC6AF8" w:rsidRPr="005D2DDB" w:rsidRDefault="00CC6AF8" w:rsidP="00CC6AF8">
            <w:pPr>
              <w:spacing w:after="0" w:line="240" w:lineRule="auto"/>
              <w:rPr>
                <w:rFonts w:ascii="Times New Roman" w:eastAsia="Times New Roman" w:hAnsi="Times New Roman" w:cs="Times New Roman"/>
                <w:sz w:val="24"/>
                <w:szCs w:val="24"/>
                <w:lang w:eastAsia="ru-RU"/>
              </w:rPr>
            </w:pPr>
            <w:r w:rsidRPr="005D2DDB">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655138" w:rsidRDefault="00655138"/>
    <w:sectPr w:rsidR="00655138" w:rsidSect="004274FC">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981" w:rsidRDefault="00CF6981" w:rsidP="004274FC">
      <w:pPr>
        <w:spacing w:after="0" w:line="240" w:lineRule="auto"/>
      </w:pPr>
      <w:r>
        <w:separator/>
      </w:r>
    </w:p>
  </w:endnote>
  <w:endnote w:type="continuationSeparator" w:id="0">
    <w:p w:rsidR="00CF6981" w:rsidRDefault="00CF6981" w:rsidP="004274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FC" w:rsidRDefault="004274F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FC" w:rsidRDefault="004274F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FC" w:rsidRDefault="004274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981" w:rsidRDefault="00CF6981" w:rsidP="004274FC">
      <w:pPr>
        <w:spacing w:after="0" w:line="240" w:lineRule="auto"/>
      </w:pPr>
      <w:r>
        <w:separator/>
      </w:r>
    </w:p>
  </w:footnote>
  <w:footnote w:type="continuationSeparator" w:id="0">
    <w:p w:rsidR="00CF6981" w:rsidRDefault="00CF6981" w:rsidP="004274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FC" w:rsidRDefault="004274F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4321395"/>
      <w:docPartObj>
        <w:docPartGallery w:val="Page Numbers (Top of Page)"/>
        <w:docPartUnique/>
      </w:docPartObj>
    </w:sdtPr>
    <w:sdtContent>
      <w:p w:rsidR="004274FC" w:rsidRDefault="007D2615" w:rsidP="004274FC">
        <w:pPr>
          <w:pStyle w:val="a5"/>
          <w:jc w:val="center"/>
        </w:pPr>
        <w:fldSimple w:instr=" PAGE   \* MERGEFORMAT ">
          <w:r w:rsidR="00AF5CEC">
            <w:rPr>
              <w:noProof/>
            </w:rPr>
            <w:t>8</w:t>
          </w:r>
        </w:fldSimple>
      </w:p>
    </w:sdtContent>
  </w:sdt>
  <w:p w:rsidR="004274FC" w:rsidRDefault="004274F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FC" w:rsidRDefault="004274F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CC6AF8"/>
    <w:rsid w:val="004274FC"/>
    <w:rsid w:val="005D2DDB"/>
    <w:rsid w:val="00655138"/>
    <w:rsid w:val="007D2615"/>
    <w:rsid w:val="009903D0"/>
    <w:rsid w:val="00AF5CEC"/>
    <w:rsid w:val="00CC6AF8"/>
    <w:rsid w:val="00CF6981"/>
    <w:rsid w:val="00F570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C6AF8"/>
    <w:rPr>
      <w:color w:val="0000FF"/>
      <w:u w:val="single"/>
    </w:rPr>
  </w:style>
  <w:style w:type="character" w:styleId="a4">
    <w:name w:val="FollowedHyperlink"/>
    <w:basedOn w:val="a0"/>
    <w:uiPriority w:val="99"/>
    <w:semiHidden/>
    <w:unhideWhenUsed/>
    <w:rsid w:val="00CC6AF8"/>
    <w:rPr>
      <w:color w:val="800080"/>
      <w:u w:val="single"/>
    </w:rPr>
  </w:style>
  <w:style w:type="paragraph" w:customStyle="1" w:styleId="font5">
    <w:name w:val="font5"/>
    <w:basedOn w:val="a"/>
    <w:rsid w:val="00CC6AF8"/>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font6">
    <w:name w:val="font6"/>
    <w:basedOn w:val="a"/>
    <w:rsid w:val="00CC6AF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67">
    <w:name w:val="xl67"/>
    <w:basedOn w:val="a"/>
    <w:rsid w:val="00CC6AF8"/>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CC6AF8"/>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9">
    <w:name w:val="xl69"/>
    <w:basedOn w:val="a"/>
    <w:rsid w:val="00CC6AF8"/>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0">
    <w:name w:val="xl70"/>
    <w:basedOn w:val="a"/>
    <w:rsid w:val="00CC6AF8"/>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customStyle="1" w:styleId="xl71">
    <w:name w:val="xl71"/>
    <w:basedOn w:val="a"/>
    <w:rsid w:val="00CC6AF8"/>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
    <w:rsid w:val="00CC6AF8"/>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3">
    <w:name w:val="xl73"/>
    <w:basedOn w:val="a"/>
    <w:rsid w:val="00CC6AF8"/>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CC6AF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CC6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CC6AF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7">
    <w:name w:val="xl77"/>
    <w:basedOn w:val="a"/>
    <w:rsid w:val="00CC6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CC6A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9">
    <w:name w:val="xl79"/>
    <w:basedOn w:val="a"/>
    <w:rsid w:val="00CC6AF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CC6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CC6AF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CC6AF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CC6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4">
    <w:name w:val="xl84"/>
    <w:basedOn w:val="a"/>
    <w:rsid w:val="00CC6AF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5">
    <w:name w:val="xl85"/>
    <w:basedOn w:val="a"/>
    <w:rsid w:val="00CC6A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6">
    <w:name w:val="xl86"/>
    <w:basedOn w:val="a"/>
    <w:rsid w:val="00CC6AF8"/>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
    <w:name w:val="xl87"/>
    <w:basedOn w:val="a"/>
    <w:rsid w:val="00CC6AF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CC6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CC6AF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0">
    <w:name w:val="xl90"/>
    <w:basedOn w:val="a"/>
    <w:rsid w:val="00CC6AF8"/>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91">
    <w:name w:val="xl91"/>
    <w:basedOn w:val="a"/>
    <w:rsid w:val="00CC6AF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2">
    <w:name w:val="xl92"/>
    <w:basedOn w:val="a"/>
    <w:rsid w:val="00CC6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3">
    <w:name w:val="xl93"/>
    <w:basedOn w:val="a"/>
    <w:rsid w:val="00CC6AF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CC6A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5">
    <w:name w:val="xl95"/>
    <w:basedOn w:val="a"/>
    <w:rsid w:val="00CC6A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6">
    <w:name w:val="xl96"/>
    <w:basedOn w:val="a"/>
    <w:rsid w:val="00CC6AF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CC6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
    <w:rsid w:val="00CC6AF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CC6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
    <w:rsid w:val="00CC6AF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1">
    <w:name w:val="xl101"/>
    <w:basedOn w:val="a"/>
    <w:rsid w:val="00CC6A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2">
    <w:name w:val="xl102"/>
    <w:basedOn w:val="a"/>
    <w:rsid w:val="00CC6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3">
    <w:name w:val="xl103"/>
    <w:basedOn w:val="a"/>
    <w:rsid w:val="00CC6AF8"/>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4">
    <w:name w:val="xl104"/>
    <w:basedOn w:val="a"/>
    <w:rsid w:val="00CC6AF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5">
    <w:name w:val="xl105"/>
    <w:basedOn w:val="a"/>
    <w:rsid w:val="00CC6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6">
    <w:name w:val="xl106"/>
    <w:basedOn w:val="a"/>
    <w:rsid w:val="00CC6AF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CC6AF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8">
    <w:name w:val="xl108"/>
    <w:basedOn w:val="a"/>
    <w:rsid w:val="00CC6AF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9">
    <w:name w:val="xl109"/>
    <w:basedOn w:val="a"/>
    <w:rsid w:val="00CC6AF8"/>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10">
    <w:name w:val="xl110"/>
    <w:basedOn w:val="a"/>
    <w:rsid w:val="00CC6AF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1">
    <w:name w:val="xl111"/>
    <w:basedOn w:val="a"/>
    <w:rsid w:val="00CC6AF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2">
    <w:name w:val="xl112"/>
    <w:basedOn w:val="a"/>
    <w:rsid w:val="00CC6AF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CC6AF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CC6AF8"/>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styleId="a5">
    <w:name w:val="header"/>
    <w:basedOn w:val="a"/>
    <w:link w:val="a6"/>
    <w:uiPriority w:val="99"/>
    <w:unhideWhenUsed/>
    <w:rsid w:val="004274F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274FC"/>
  </w:style>
  <w:style w:type="paragraph" w:styleId="a7">
    <w:name w:val="footer"/>
    <w:basedOn w:val="a"/>
    <w:link w:val="a8"/>
    <w:uiPriority w:val="99"/>
    <w:semiHidden/>
    <w:unhideWhenUsed/>
    <w:rsid w:val="004274F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274FC"/>
  </w:style>
  <w:style w:type="paragraph" w:styleId="a9">
    <w:name w:val="Balloon Text"/>
    <w:basedOn w:val="a"/>
    <w:link w:val="aa"/>
    <w:uiPriority w:val="99"/>
    <w:semiHidden/>
    <w:unhideWhenUsed/>
    <w:rsid w:val="004274F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274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564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28</Pages>
  <Words>10147</Words>
  <Characters>57839</Characters>
  <Application>Microsoft Office Word</Application>
  <DocSecurity>0</DocSecurity>
  <Lines>481</Lines>
  <Paragraphs>135</Paragraphs>
  <ScaleCrop>false</ScaleCrop>
  <Company>Microsoft</Company>
  <LinksUpToDate>false</LinksUpToDate>
  <CharactersWithSpaces>67851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Асет Алинхановна Сербиева</dc:creator>
  <cp:lastModifiedBy>Асет Алинхановна Сербиева</cp:lastModifiedBy>
  <cp:revision>5</cp:revision>
  <dcterms:created xsi:type="dcterms:W3CDTF">2017-01-19T14:36:00Z</dcterms:created>
  <dcterms:modified xsi:type="dcterms:W3CDTF">2017-01-19T15:03:00Z</dcterms:modified>
</cp:coreProperties>
</file>